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93B4" w14:textId="3F4E8A20" w:rsidR="006C497F" w:rsidRDefault="000E4EC4" w:rsidP="000126A1">
      <w:pPr>
        <w:spacing w:after="0" w:line="240" w:lineRule="auto"/>
        <w:jc w:val="center"/>
      </w:pPr>
      <w:r>
        <w:t>Caswell County Planning Board Meeting</w:t>
      </w:r>
    </w:p>
    <w:p w14:paraId="26D242A0" w14:textId="3AE15366" w:rsidR="000E4EC4" w:rsidRDefault="00403645" w:rsidP="000126A1">
      <w:pPr>
        <w:spacing w:after="0" w:line="240" w:lineRule="auto"/>
        <w:jc w:val="center"/>
      </w:pPr>
      <w:r>
        <w:t>May 24</w:t>
      </w:r>
      <w:r w:rsidR="00DF3BDD">
        <w:t>, 2022</w:t>
      </w:r>
    </w:p>
    <w:p w14:paraId="6B52AC9E" w14:textId="77777777" w:rsidR="000E4EC4" w:rsidRDefault="000E4EC4" w:rsidP="000126A1">
      <w:pPr>
        <w:spacing w:after="0" w:line="240" w:lineRule="auto"/>
        <w:jc w:val="center"/>
      </w:pPr>
    </w:p>
    <w:p w14:paraId="5DB527F3" w14:textId="77777777" w:rsidR="000E4EC4" w:rsidRPr="000E4EC4" w:rsidRDefault="000E4EC4" w:rsidP="000126A1">
      <w:pPr>
        <w:spacing w:after="0" w:line="240" w:lineRule="auto"/>
        <w:rPr>
          <w:i/>
        </w:rPr>
      </w:pPr>
      <w:r w:rsidRPr="0071028B">
        <w:rPr>
          <w:b/>
          <w:u w:val="single"/>
        </w:rPr>
        <w:t>Members Present</w:t>
      </w:r>
      <w:r w:rsidRPr="000E4EC4">
        <w:rPr>
          <w:i/>
        </w:rPr>
        <w:t>:</w:t>
      </w:r>
    </w:p>
    <w:p w14:paraId="09CA8D8A" w14:textId="5D7C3BB3" w:rsidR="000E4EC4" w:rsidRPr="00693170" w:rsidRDefault="000E4EC4" w:rsidP="000126A1">
      <w:pPr>
        <w:spacing w:after="0" w:line="240" w:lineRule="auto"/>
        <w:rPr>
          <w:iCs/>
        </w:rPr>
      </w:pPr>
      <w:r w:rsidRPr="00693170">
        <w:rPr>
          <w:iCs/>
        </w:rPr>
        <w:t xml:space="preserve">Chairman </w:t>
      </w:r>
      <w:r w:rsidR="0081129A" w:rsidRPr="00693170">
        <w:rPr>
          <w:iCs/>
        </w:rPr>
        <w:t>Russell Johnston,</w:t>
      </w:r>
      <w:r w:rsidRPr="00693170">
        <w:rPr>
          <w:iCs/>
        </w:rPr>
        <w:t xml:space="preserve"> Antonio</w:t>
      </w:r>
      <w:r w:rsidR="00C945F9" w:rsidRPr="00693170">
        <w:rPr>
          <w:iCs/>
        </w:rPr>
        <w:t xml:space="preserve"> Foster, Scott Oakley</w:t>
      </w:r>
      <w:r w:rsidRPr="00693170">
        <w:rPr>
          <w:iCs/>
        </w:rPr>
        <w:t>,</w:t>
      </w:r>
      <w:r w:rsidR="00631744" w:rsidRPr="00693170">
        <w:rPr>
          <w:iCs/>
        </w:rPr>
        <w:t xml:space="preserve"> Steven Harris,</w:t>
      </w:r>
      <w:r w:rsidR="001A4207" w:rsidRPr="00693170">
        <w:rPr>
          <w:iCs/>
        </w:rPr>
        <w:t xml:space="preserve"> Jason Daniel,</w:t>
      </w:r>
      <w:r w:rsidR="00E56679" w:rsidRPr="00693170">
        <w:rPr>
          <w:iCs/>
        </w:rPr>
        <w:t xml:space="preserve"> Ron Richmond, </w:t>
      </w:r>
      <w:r w:rsidR="00F77444" w:rsidRPr="00693170">
        <w:rPr>
          <w:iCs/>
        </w:rPr>
        <w:t xml:space="preserve">Planning Director </w:t>
      </w:r>
      <w:r w:rsidRPr="00693170">
        <w:rPr>
          <w:iCs/>
        </w:rPr>
        <w:t>Matthew Hoagland, Commiss</w:t>
      </w:r>
      <w:r w:rsidR="00C945F9" w:rsidRPr="00693170">
        <w:rPr>
          <w:iCs/>
        </w:rPr>
        <w:t xml:space="preserve">ioner </w:t>
      </w:r>
      <w:r w:rsidR="00693170" w:rsidRPr="00693170">
        <w:rPr>
          <w:iCs/>
        </w:rPr>
        <w:t xml:space="preserve">Steve </w:t>
      </w:r>
      <w:proofErr w:type="spellStart"/>
      <w:r w:rsidR="00C945F9" w:rsidRPr="00693170">
        <w:rPr>
          <w:iCs/>
        </w:rPr>
        <w:t>Oestreicher</w:t>
      </w:r>
      <w:proofErr w:type="spellEnd"/>
      <w:r w:rsidRPr="00693170">
        <w:rPr>
          <w:iCs/>
        </w:rPr>
        <w:t>, Administrative Assistant Amy Lyle</w:t>
      </w:r>
      <w:r w:rsidR="00693170" w:rsidRPr="00693170">
        <w:rPr>
          <w:iCs/>
        </w:rPr>
        <w:t>.</w:t>
      </w:r>
    </w:p>
    <w:p w14:paraId="3AA4AF11" w14:textId="3BBBCF72" w:rsidR="000E4EC4" w:rsidRDefault="000E4EC4" w:rsidP="000126A1">
      <w:pPr>
        <w:spacing w:after="0" w:line="240" w:lineRule="auto"/>
      </w:pPr>
      <w:r w:rsidRPr="0071028B">
        <w:rPr>
          <w:b/>
          <w:u w:val="single"/>
        </w:rPr>
        <w:t>Members Absent</w:t>
      </w:r>
      <w:r>
        <w:t>:</w:t>
      </w:r>
      <w:r w:rsidR="0081129A">
        <w:t xml:space="preserve"> Don Swan</w:t>
      </w:r>
      <w:r w:rsidR="00E56679">
        <w:t xml:space="preserve">n, Michael </w:t>
      </w:r>
      <w:proofErr w:type="spellStart"/>
      <w:r w:rsidR="00E56679">
        <w:t>Poteat</w:t>
      </w:r>
      <w:proofErr w:type="spellEnd"/>
      <w:r w:rsidR="00631744">
        <w:t>.</w:t>
      </w:r>
    </w:p>
    <w:p w14:paraId="5ADCE109" w14:textId="77777777" w:rsidR="000E4EC4" w:rsidRDefault="000E4EC4" w:rsidP="000126A1">
      <w:pPr>
        <w:spacing w:after="0" w:line="240" w:lineRule="auto"/>
      </w:pPr>
    </w:p>
    <w:p w14:paraId="66B20982" w14:textId="77777777" w:rsidR="0071028B" w:rsidRPr="0071028B" w:rsidRDefault="0071028B" w:rsidP="000126A1">
      <w:pPr>
        <w:spacing w:after="0" w:line="240" w:lineRule="auto"/>
        <w:jc w:val="center"/>
        <w:rPr>
          <w:b/>
          <w:u w:val="single"/>
        </w:rPr>
      </w:pPr>
      <w:r w:rsidRPr="0071028B">
        <w:rPr>
          <w:b/>
          <w:u w:val="single"/>
        </w:rPr>
        <w:t>Called to Order</w:t>
      </w:r>
    </w:p>
    <w:p w14:paraId="5723A800" w14:textId="4B129DB6" w:rsidR="0071028B" w:rsidRDefault="0071028B" w:rsidP="000126A1">
      <w:pPr>
        <w:spacing w:after="0" w:line="240" w:lineRule="auto"/>
      </w:pPr>
      <w:r>
        <w:t xml:space="preserve">Chairman Johnston called the </w:t>
      </w:r>
      <w:r w:rsidR="000234AE">
        <w:t>May 24</w:t>
      </w:r>
      <w:r w:rsidR="001F0678">
        <w:t>, 2022</w:t>
      </w:r>
      <w:r w:rsidR="000234AE">
        <w:t xml:space="preserve"> Planning Board to order at 1:01</w:t>
      </w:r>
      <w:r>
        <w:t xml:space="preserve"> p.m.</w:t>
      </w:r>
    </w:p>
    <w:p w14:paraId="0DF0F7CC" w14:textId="77777777" w:rsidR="0071028B" w:rsidRDefault="0071028B" w:rsidP="000126A1">
      <w:pPr>
        <w:spacing w:after="0" w:line="240" w:lineRule="auto"/>
      </w:pPr>
    </w:p>
    <w:p w14:paraId="705F00E2" w14:textId="77777777" w:rsidR="0071028B" w:rsidRDefault="0071028B" w:rsidP="000126A1">
      <w:pPr>
        <w:spacing w:after="0" w:line="240" w:lineRule="auto"/>
        <w:jc w:val="center"/>
        <w:rPr>
          <w:b/>
          <w:u w:val="single"/>
        </w:rPr>
      </w:pPr>
      <w:r w:rsidRPr="0071028B">
        <w:rPr>
          <w:b/>
          <w:u w:val="single"/>
        </w:rPr>
        <w:t>Approval of the Agenda</w:t>
      </w:r>
    </w:p>
    <w:p w14:paraId="07B1CBA7" w14:textId="4B3E1C11" w:rsidR="0071028B" w:rsidRDefault="000234AE" w:rsidP="000126A1">
      <w:pPr>
        <w:spacing w:after="0" w:line="240" w:lineRule="auto"/>
      </w:pPr>
      <w:r>
        <w:t>Mr. Johnston</w:t>
      </w:r>
      <w:r w:rsidR="00B86071">
        <w:t xml:space="preserve"> made a motion to appro</w:t>
      </w:r>
      <w:r w:rsidR="00A472A5">
        <w:t xml:space="preserve">ve the </w:t>
      </w:r>
      <w:r>
        <w:t>May 24th Planning Board agenda, including moving item C to item A in Unfinished Business.</w:t>
      </w:r>
      <w:r w:rsidR="007056B2">
        <w:t xml:space="preserve"> The motion carried unanimously.</w:t>
      </w:r>
    </w:p>
    <w:p w14:paraId="0CF1136F" w14:textId="243BD9EC" w:rsidR="00EA1409" w:rsidRPr="00EA1409" w:rsidRDefault="00EA1409" w:rsidP="00EA1409">
      <w:pPr>
        <w:spacing w:after="0" w:line="240" w:lineRule="auto"/>
      </w:pPr>
    </w:p>
    <w:p w14:paraId="5C8C499E" w14:textId="77777777" w:rsidR="00EA1409" w:rsidRDefault="00EA1409" w:rsidP="000126A1">
      <w:pPr>
        <w:spacing w:after="0" w:line="240" w:lineRule="auto"/>
        <w:jc w:val="center"/>
        <w:rPr>
          <w:b/>
          <w:u w:val="single"/>
        </w:rPr>
      </w:pPr>
    </w:p>
    <w:p w14:paraId="4ADE685C" w14:textId="77777777" w:rsidR="007E7B3A" w:rsidRPr="004368A2" w:rsidRDefault="007E7B3A" w:rsidP="000126A1">
      <w:pPr>
        <w:spacing w:after="0" w:line="240" w:lineRule="auto"/>
        <w:jc w:val="center"/>
        <w:rPr>
          <w:b/>
          <w:u w:val="single"/>
        </w:rPr>
      </w:pPr>
      <w:r w:rsidRPr="004368A2">
        <w:rPr>
          <w:b/>
          <w:u w:val="single"/>
        </w:rPr>
        <w:t>Public Comments</w:t>
      </w:r>
    </w:p>
    <w:p w14:paraId="51566F15" w14:textId="30E35A7B" w:rsidR="007E7B3A" w:rsidRDefault="007214FB" w:rsidP="000126A1">
      <w:pPr>
        <w:spacing w:after="0" w:line="240" w:lineRule="auto"/>
      </w:pPr>
      <w:r>
        <w:t xml:space="preserve">Mr. </w:t>
      </w:r>
      <w:r w:rsidR="000234AE">
        <w:t>Hoagland stated that there were no public comments.</w:t>
      </w:r>
    </w:p>
    <w:p w14:paraId="7BF0546A" w14:textId="77777777" w:rsidR="000126A1" w:rsidRDefault="000126A1" w:rsidP="000126A1">
      <w:pPr>
        <w:spacing w:after="0" w:line="240" w:lineRule="auto"/>
      </w:pPr>
    </w:p>
    <w:p w14:paraId="4DE353E7" w14:textId="6455B3CF" w:rsidR="007E7B3A" w:rsidRPr="004368A2" w:rsidRDefault="00A8575D" w:rsidP="000126A1">
      <w:pPr>
        <w:spacing w:after="0" w:line="240" w:lineRule="auto"/>
        <w:jc w:val="center"/>
        <w:rPr>
          <w:b/>
          <w:u w:val="single"/>
        </w:rPr>
      </w:pPr>
      <w:r>
        <w:rPr>
          <w:b/>
          <w:u w:val="single"/>
        </w:rPr>
        <w:t>Approval of April</w:t>
      </w:r>
      <w:r w:rsidR="000757C8">
        <w:rPr>
          <w:b/>
          <w:u w:val="single"/>
        </w:rPr>
        <w:t xml:space="preserve"> 2022</w:t>
      </w:r>
      <w:r w:rsidR="007E7B3A" w:rsidRPr="004368A2">
        <w:rPr>
          <w:b/>
          <w:u w:val="single"/>
        </w:rPr>
        <w:t xml:space="preserve"> Meeting Minutes</w:t>
      </w:r>
    </w:p>
    <w:p w14:paraId="45232DFC" w14:textId="5E31F3A6" w:rsidR="00DD658A" w:rsidRDefault="000A6B9F" w:rsidP="00947851">
      <w:pPr>
        <w:spacing w:after="0" w:line="240" w:lineRule="auto"/>
      </w:pPr>
      <w:r>
        <w:t>Mr.</w:t>
      </w:r>
      <w:r w:rsidR="004411FB">
        <w:t xml:space="preserve"> Johnston</w:t>
      </w:r>
      <w:r w:rsidR="007E7B3A">
        <w:t xml:space="preserve"> made a motion to approve the </w:t>
      </w:r>
      <w:r w:rsidR="000234AE">
        <w:t>April</w:t>
      </w:r>
      <w:r w:rsidR="00832605">
        <w:t xml:space="preserve"> 2022</w:t>
      </w:r>
      <w:r w:rsidR="007E7B3A">
        <w:t xml:space="preserve"> Planning Board minute</w:t>
      </w:r>
      <w:r w:rsidR="004C6907">
        <w:t>s.</w:t>
      </w:r>
      <w:r w:rsidR="007E7B3A">
        <w:t xml:space="preserve"> The motion carried unanimously.</w:t>
      </w:r>
    </w:p>
    <w:p w14:paraId="15729B71" w14:textId="77777777" w:rsidR="00947851" w:rsidRPr="00947851" w:rsidRDefault="00947851" w:rsidP="00947851">
      <w:pPr>
        <w:spacing w:after="0" w:line="240" w:lineRule="auto"/>
      </w:pPr>
    </w:p>
    <w:p w14:paraId="5C5F5A7C" w14:textId="5E331513" w:rsidR="0078753B" w:rsidRPr="003108A0" w:rsidRDefault="003108A0" w:rsidP="003108A0">
      <w:pPr>
        <w:spacing w:after="0" w:line="240" w:lineRule="auto"/>
        <w:jc w:val="center"/>
        <w:rPr>
          <w:b/>
          <w:u w:val="single"/>
        </w:rPr>
      </w:pPr>
      <w:r w:rsidRPr="003108A0">
        <w:rPr>
          <w:b/>
          <w:u w:val="single"/>
        </w:rPr>
        <w:t>Unfinished Business</w:t>
      </w:r>
    </w:p>
    <w:p w14:paraId="68BC71EF" w14:textId="121A4104" w:rsidR="003108A0" w:rsidRPr="003108A0" w:rsidRDefault="00A8575D" w:rsidP="003108A0">
      <w:pPr>
        <w:spacing w:after="0" w:line="240" w:lineRule="auto"/>
        <w:rPr>
          <w:b/>
        </w:rPr>
      </w:pPr>
      <w:r>
        <w:rPr>
          <w:b/>
        </w:rPr>
        <w:t>C</w:t>
      </w:r>
      <w:r w:rsidR="003108A0" w:rsidRPr="003108A0">
        <w:rPr>
          <w:b/>
        </w:rPr>
        <w:t xml:space="preserve">) </w:t>
      </w:r>
      <w:r>
        <w:rPr>
          <w:b/>
        </w:rPr>
        <w:t>Comprehensive Plan discussion/review</w:t>
      </w:r>
    </w:p>
    <w:p w14:paraId="44F91BD3" w14:textId="77777777" w:rsidR="00197DAE" w:rsidRDefault="00B54FC4" w:rsidP="003108A0">
      <w:pPr>
        <w:spacing w:after="0" w:line="240" w:lineRule="auto"/>
      </w:pPr>
      <w:r>
        <w:t xml:space="preserve">Mr. Hoagland stated that </w:t>
      </w:r>
      <w:r w:rsidR="00A8575D">
        <w:t>at the l</w:t>
      </w:r>
      <w:r w:rsidR="00CC648C">
        <w:t>ast meeting, the Board discussed having</w:t>
      </w:r>
      <w:r w:rsidR="00A8575D">
        <w:t xml:space="preserve"> the logging information removed from the Comprehensive Plan, and to add the NC Forestry contact information.</w:t>
      </w:r>
      <w:r w:rsidR="00CC648C">
        <w:t xml:space="preserve"> He stated that he had </w:t>
      </w:r>
      <w:r w:rsidR="00E45F25">
        <w:t xml:space="preserve">made these changes to the </w:t>
      </w:r>
      <w:r w:rsidR="00205788">
        <w:t xml:space="preserve">plan and will presented </w:t>
      </w:r>
      <w:r w:rsidR="00CC648C">
        <w:t xml:space="preserve">slides with this information. </w:t>
      </w:r>
    </w:p>
    <w:p w14:paraId="4993DED5" w14:textId="77777777" w:rsidR="00197DAE" w:rsidRDefault="00197DAE" w:rsidP="003108A0">
      <w:pPr>
        <w:spacing w:after="0" w:line="240" w:lineRule="auto"/>
      </w:pPr>
    </w:p>
    <w:p w14:paraId="0FF0814F" w14:textId="77777777" w:rsidR="00197DAE" w:rsidRDefault="00CC648C" w:rsidP="003108A0">
      <w:pPr>
        <w:spacing w:after="0" w:line="240" w:lineRule="auto"/>
      </w:pPr>
      <w:r>
        <w:t xml:space="preserve">Mr. Johnston stated that, if there were no objections, he wanted to hear from </w:t>
      </w:r>
      <w:r w:rsidR="00A8575D">
        <w:t>Amanda Hodges, the Caswell Count</w:t>
      </w:r>
      <w:r>
        <w:t xml:space="preserve">y Chamber of Commerce Director </w:t>
      </w:r>
      <w:r w:rsidR="00A8575D">
        <w:t>w</w:t>
      </w:r>
      <w:r>
        <w:t xml:space="preserve">ho was present for the meeting. Ms. Hodges stated that she was here to answer any questions that the Planning Board may have for the Chamber of Commerce. Mr. Oakley stated that he felt that it was important to </w:t>
      </w:r>
      <w:r w:rsidR="006D64B5">
        <w:t>update the goal section of the different entities working together to achieve goals, and if the goals need to be revised, then that would be an important process of the Comprehensive review.</w:t>
      </w:r>
      <w:r w:rsidR="00FB6BE1">
        <w:t xml:space="preserve"> Mr. Foster asked if the Chamber of Commerce could be added to the contacts in the Comprehensive Plan. </w:t>
      </w:r>
      <w:r w:rsidR="00197DAE">
        <w:t xml:space="preserve">Mr. Hoagland agreed to incorporate that change. </w:t>
      </w:r>
    </w:p>
    <w:p w14:paraId="6CE4947A" w14:textId="77777777" w:rsidR="00197DAE" w:rsidRDefault="00197DAE" w:rsidP="003108A0">
      <w:pPr>
        <w:spacing w:after="0" w:line="240" w:lineRule="auto"/>
      </w:pPr>
    </w:p>
    <w:p w14:paraId="22039007" w14:textId="42CE49C4" w:rsidR="003108A0" w:rsidRDefault="005F6A0E" w:rsidP="003108A0">
      <w:pPr>
        <w:spacing w:after="0" w:line="240" w:lineRule="auto"/>
      </w:pPr>
      <w:r>
        <w:t xml:space="preserve">Ms. Hodges stated that she could find out from the board members for the Chamber of Commerce. Mr. Hoagland asked Ms. Hodges if there was anything that the Chamber would like to see from the Planning Board. Ms. Hodges stated that she thought it would be helpful to be able to answer questions regarding the casino coming to Danville, VA. </w:t>
      </w:r>
    </w:p>
    <w:p w14:paraId="7EF0B0A0" w14:textId="77777777" w:rsidR="00FE2294" w:rsidRDefault="00FE2294" w:rsidP="003108A0">
      <w:pPr>
        <w:spacing w:after="0" w:line="240" w:lineRule="auto"/>
      </w:pPr>
    </w:p>
    <w:p w14:paraId="58082A12" w14:textId="77777777" w:rsidR="00102824" w:rsidRDefault="0007327A" w:rsidP="003108A0">
      <w:pPr>
        <w:spacing w:after="0" w:line="240" w:lineRule="auto"/>
      </w:pPr>
      <w:r>
        <w:t xml:space="preserve">Mr. Hoagland </w:t>
      </w:r>
      <w:r w:rsidR="00FE2294">
        <w:t xml:space="preserve">then </w:t>
      </w:r>
      <w:r>
        <w:t xml:space="preserve">introduced Kamara Barnett, Yanceyville Town Manager. He stated that a couple of the Planning Board members had some questions about the Town’s utilities possibly expanding </w:t>
      </w:r>
      <w:r w:rsidR="00102824">
        <w:t>in</w:t>
      </w:r>
      <w:r>
        <w:t>to</w:t>
      </w:r>
      <w:r w:rsidR="00102824">
        <w:t xml:space="preserve"> unincorporated</w:t>
      </w:r>
      <w:r>
        <w:t xml:space="preserve"> parts of the county. Ms. Barnett stated that there were old infrastructures that need to be upgraded</w:t>
      </w:r>
      <w:r w:rsidR="007419E8">
        <w:t xml:space="preserve">, and that they needed to be updated before they can be expanded into the county. </w:t>
      </w:r>
      <w:r w:rsidR="00CD294D">
        <w:t xml:space="preserve">She </w:t>
      </w:r>
      <w:r w:rsidR="00CD294D">
        <w:lastRenderedPageBreak/>
        <w:t>also stated that the Town is using an engineering firm to update the town maps of the utility lines. Mr. Hoagland asked if there were any lines extending out to the county. Ms. Barnett stated that</w:t>
      </w:r>
      <w:r w:rsidR="00FE40AE">
        <w:t xml:space="preserve"> there were</w:t>
      </w:r>
      <w:r w:rsidR="004843C7">
        <w:t xml:space="preserve"> not any additional lines</w:t>
      </w:r>
      <w:r w:rsidR="00CD294D">
        <w:t xml:space="preserve"> other than the water lines running to Providence, and an emergency line connecting to Highway 86. </w:t>
      </w:r>
    </w:p>
    <w:p w14:paraId="3ABD67DC" w14:textId="77777777" w:rsidR="00102824" w:rsidRDefault="00102824" w:rsidP="003108A0">
      <w:pPr>
        <w:spacing w:after="0" w:line="240" w:lineRule="auto"/>
      </w:pPr>
    </w:p>
    <w:p w14:paraId="74485522" w14:textId="06AB1278" w:rsidR="0007327A" w:rsidRDefault="00CD294D" w:rsidP="003108A0">
      <w:pPr>
        <w:spacing w:after="0" w:line="240" w:lineRule="auto"/>
      </w:pPr>
      <w:r>
        <w:t xml:space="preserve">Mr. Foster asked if there were any plans to install a charging station in the town for electric cars. Ms. Barnett stated that there was not a lot of need at the time for a charging station. </w:t>
      </w:r>
      <w:r w:rsidR="00EE1DA8">
        <w:t xml:space="preserve">Mr. Foster asked if the town was involved in broadband </w:t>
      </w:r>
      <w:r w:rsidR="00F54ABF">
        <w:t xml:space="preserve">&amp; cell tower updates. Ms. Barnett stated that the town is currently working on extending free </w:t>
      </w:r>
      <w:r w:rsidR="002574C3">
        <w:t>Wi-Fi</w:t>
      </w:r>
      <w:r w:rsidR="00F54ABF">
        <w:t xml:space="preserve"> throughout the town. </w:t>
      </w:r>
      <w:r w:rsidR="000C518A">
        <w:t>She also stated that the town was currently work</w:t>
      </w:r>
      <w:r w:rsidR="002574C3">
        <w:t xml:space="preserve">ing on their Comprehensive Plan review, and that she would share the information with Mr. Hoagland. </w:t>
      </w:r>
    </w:p>
    <w:p w14:paraId="6BF0425C" w14:textId="77777777" w:rsidR="00603B1A" w:rsidRDefault="00603B1A" w:rsidP="003108A0">
      <w:pPr>
        <w:spacing w:after="0" w:line="240" w:lineRule="auto"/>
      </w:pPr>
    </w:p>
    <w:p w14:paraId="6E07DD54" w14:textId="6C68DE07" w:rsidR="00C53395" w:rsidRDefault="00C53395" w:rsidP="003108A0">
      <w:pPr>
        <w:spacing w:after="0" w:line="240" w:lineRule="auto"/>
      </w:pPr>
      <w:r>
        <w:t>Mr. Hoagland shared slides regarding the</w:t>
      </w:r>
      <w:r w:rsidR="00102BFE">
        <w:t xml:space="preserve"> recommendations</w:t>
      </w:r>
      <w:r>
        <w:t xml:space="preserve"> for adding</w:t>
      </w:r>
      <w:r w:rsidR="00102BFE">
        <w:t xml:space="preserve"> to the Comprehensive Plan, which included: adding</w:t>
      </w:r>
      <w:r>
        <w:t xml:space="preserve"> the NC Fo</w:t>
      </w:r>
      <w:r w:rsidR="00C9691C">
        <w:t xml:space="preserve">restry contact information, removing logging regulations from list of ordinances, adding </w:t>
      </w:r>
      <w:r>
        <w:t xml:space="preserve">the population </w:t>
      </w:r>
      <w:r w:rsidR="00F22D31">
        <w:t>data</w:t>
      </w:r>
      <w:r w:rsidR="00102BFE">
        <w:t xml:space="preserve"> from the 2020 census,</w:t>
      </w:r>
      <w:r w:rsidR="00C9691C">
        <w:t xml:space="preserve"> implementing a staff recommendatio</w:t>
      </w:r>
      <w:r w:rsidR="00102BFE">
        <w:t>n on all planning related items, having joint meetings between the Caswell County, Town of Yanceyville, &amp; Town of Milton Planning Boards to coordinate</w:t>
      </w:r>
      <w:r w:rsidR="00AE0A81">
        <w:t xml:space="preserve"> Comprehensive Plan priorities.</w:t>
      </w:r>
    </w:p>
    <w:p w14:paraId="0E1AA15E" w14:textId="77777777" w:rsidR="00087997" w:rsidRDefault="00087997" w:rsidP="003108A0">
      <w:pPr>
        <w:spacing w:after="0" w:line="240" w:lineRule="auto"/>
      </w:pPr>
    </w:p>
    <w:p w14:paraId="7E11528F" w14:textId="47C47752" w:rsidR="00120F48" w:rsidRDefault="00120F48" w:rsidP="003108A0">
      <w:pPr>
        <w:spacing w:after="0" w:line="240" w:lineRule="auto"/>
      </w:pPr>
      <w:r>
        <w:t xml:space="preserve">Mr. Oakley recommended removing the list of Potential Ordinances from the Comprehensive Plan. </w:t>
      </w:r>
      <w:r w:rsidR="00087997">
        <w:t xml:space="preserve">Mr. Hoagland agreed to incorporate that change as well. </w:t>
      </w:r>
      <w:r w:rsidR="00DF31E4">
        <w:br/>
      </w:r>
      <w:r w:rsidR="00DF31E4">
        <w:br/>
        <w:t xml:space="preserve">Mr. Hoagland then let all board members know that if they had additional recommendations between now and the June meeting then to contact him with those </w:t>
      </w:r>
      <w:r w:rsidR="00531B80">
        <w:t>ideas</w:t>
      </w:r>
      <w:r w:rsidR="00431458">
        <w:t xml:space="preserve"> any time. </w:t>
      </w:r>
    </w:p>
    <w:p w14:paraId="06D7602F" w14:textId="77777777" w:rsidR="00075DE2" w:rsidRDefault="00075DE2" w:rsidP="003108A0">
      <w:pPr>
        <w:spacing w:after="0" w:line="240" w:lineRule="auto"/>
      </w:pPr>
    </w:p>
    <w:p w14:paraId="388069C8" w14:textId="77777777" w:rsidR="0085199A" w:rsidRDefault="0085199A" w:rsidP="003108A0">
      <w:pPr>
        <w:spacing w:after="0" w:line="240" w:lineRule="auto"/>
      </w:pPr>
    </w:p>
    <w:p w14:paraId="3166E0DE" w14:textId="6A7B6420" w:rsidR="0085199A" w:rsidRDefault="0085199A" w:rsidP="003108A0">
      <w:pPr>
        <w:spacing w:after="0" w:line="240" w:lineRule="auto"/>
        <w:rPr>
          <w:b/>
        </w:rPr>
      </w:pPr>
      <w:r w:rsidRPr="0085199A">
        <w:rPr>
          <w:b/>
        </w:rPr>
        <w:t xml:space="preserve">B) </w:t>
      </w:r>
      <w:proofErr w:type="spellStart"/>
      <w:r w:rsidR="008D4F01">
        <w:rPr>
          <w:b/>
        </w:rPr>
        <w:t>Chapoton</w:t>
      </w:r>
      <w:proofErr w:type="spellEnd"/>
      <w:r w:rsidR="008D4F01">
        <w:rPr>
          <w:b/>
        </w:rPr>
        <w:t xml:space="preserve"> UDO Amendment Application</w:t>
      </w:r>
    </w:p>
    <w:p w14:paraId="662D8C5A" w14:textId="68251C5A" w:rsidR="001C3CD4" w:rsidRDefault="00636708" w:rsidP="003108A0">
      <w:pPr>
        <w:spacing w:after="0" w:line="240" w:lineRule="auto"/>
      </w:pPr>
      <w:r>
        <w:t xml:space="preserve">Mr. Hoagland shared </w:t>
      </w:r>
      <w:r w:rsidR="00FE3720">
        <w:t>amendments prepared</w:t>
      </w:r>
      <w:r>
        <w:t xml:space="preserve"> by Mr. Oakley on screen that detailed recommend</w:t>
      </w:r>
      <w:r w:rsidR="00531B8D">
        <w:t xml:space="preserve">ed </w:t>
      </w:r>
      <w:r w:rsidR="00F1555E">
        <w:t>revision</w:t>
      </w:r>
      <w:r w:rsidR="00531B8D">
        <w:t>s to</w:t>
      </w:r>
      <w:r>
        <w:t xml:space="preserve"> Mr. </w:t>
      </w:r>
      <w:proofErr w:type="spellStart"/>
      <w:r>
        <w:t>Chapoton’s</w:t>
      </w:r>
      <w:proofErr w:type="spellEnd"/>
      <w:r>
        <w:t xml:space="preserve"> UDO amendment</w:t>
      </w:r>
      <w:r w:rsidR="00531B8D">
        <w:t>s</w:t>
      </w:r>
      <w:r>
        <w:t xml:space="preserve">. </w:t>
      </w:r>
      <w:r w:rsidR="00531B8D">
        <w:t xml:space="preserve">After some discussion, </w:t>
      </w:r>
      <w:r w:rsidR="00A649FC">
        <w:t xml:space="preserve">Mr. Oakley made a motion to </w:t>
      </w:r>
      <w:r w:rsidR="005056AE">
        <w:t xml:space="preserve">recommend the </w:t>
      </w:r>
      <w:r w:rsidR="007C2BE8">
        <w:t>following</w:t>
      </w:r>
      <w:r w:rsidR="00F939FC">
        <w:t xml:space="preserve"> </w:t>
      </w:r>
      <w:r w:rsidR="00531B8D">
        <w:t>be</w:t>
      </w:r>
      <w:r w:rsidR="00BD06B3">
        <w:t xml:space="preserve"> sent to the County Commissioners per Section </w:t>
      </w:r>
      <w:r w:rsidR="00F1555E">
        <w:t>4.1.4. of the UDO</w:t>
      </w:r>
      <w:r w:rsidR="007C2BE8">
        <w:t>:</w:t>
      </w:r>
      <w:r w:rsidR="00F939FC">
        <w:t xml:space="preserve"> </w:t>
      </w:r>
    </w:p>
    <w:p w14:paraId="67E1EF52" w14:textId="6C962492" w:rsidR="00BC4016" w:rsidRDefault="00BC4016" w:rsidP="003108A0">
      <w:pPr>
        <w:spacing w:after="0" w:line="240" w:lineRule="auto"/>
      </w:pPr>
    </w:p>
    <w:p w14:paraId="1756C309" w14:textId="77777777" w:rsidR="00F9418A" w:rsidRPr="009C3C02" w:rsidRDefault="00F9418A" w:rsidP="008612BA">
      <w:pPr>
        <w:spacing w:after="0" w:line="240" w:lineRule="auto"/>
        <w:ind w:left="720"/>
        <w:rPr>
          <w:rFonts w:eastAsia="Times New Roman" w:cstheme="minorHAnsi"/>
          <w:sz w:val="24"/>
          <w:szCs w:val="24"/>
          <w:u w:val="single"/>
          <w:shd w:val="clear" w:color="auto" w:fill="70ACED"/>
        </w:rPr>
      </w:pPr>
      <w:r w:rsidRPr="009C3C02">
        <w:rPr>
          <w:rFonts w:eastAsia="Times New Roman" w:cstheme="minorHAnsi"/>
          <w:b/>
          <w:bCs/>
          <w:sz w:val="24"/>
          <w:szCs w:val="24"/>
          <w:u w:val="single"/>
        </w:rPr>
        <w:t xml:space="preserve">Recommended changed are </w:t>
      </w:r>
      <w:r w:rsidRPr="009C3C02">
        <w:rPr>
          <w:rFonts w:eastAsia="Times New Roman" w:cstheme="minorHAnsi"/>
          <w:sz w:val="24"/>
          <w:szCs w:val="24"/>
          <w:u w:val="single"/>
          <w:shd w:val="clear" w:color="auto" w:fill="70ACED"/>
        </w:rPr>
        <w:t>highlighted in blue</w:t>
      </w:r>
    </w:p>
    <w:p w14:paraId="6638647E" w14:textId="77777777" w:rsidR="00F9418A" w:rsidRDefault="00F9418A" w:rsidP="008612BA">
      <w:pPr>
        <w:spacing w:after="0" w:line="240" w:lineRule="auto"/>
        <w:ind w:left="720"/>
        <w:rPr>
          <w:rFonts w:eastAsia="Times New Roman" w:cstheme="minorHAnsi"/>
          <w:b/>
          <w:bCs/>
          <w:sz w:val="24"/>
          <w:szCs w:val="24"/>
        </w:rPr>
      </w:pPr>
    </w:p>
    <w:p w14:paraId="1C7420D9" w14:textId="77777777" w:rsidR="00F9418A" w:rsidRPr="00680827" w:rsidRDefault="00F9418A" w:rsidP="008612BA">
      <w:pPr>
        <w:spacing w:after="0" w:line="240" w:lineRule="auto"/>
        <w:ind w:left="720"/>
        <w:rPr>
          <w:rFonts w:eastAsia="Times New Roman" w:cstheme="minorHAnsi"/>
          <w:sz w:val="24"/>
          <w:szCs w:val="24"/>
        </w:rPr>
      </w:pPr>
      <w:r>
        <w:rPr>
          <w:rFonts w:eastAsia="Times New Roman" w:cstheme="minorHAnsi"/>
          <w:b/>
          <w:bCs/>
          <w:sz w:val="24"/>
          <w:szCs w:val="24"/>
        </w:rPr>
        <w:t xml:space="preserve">Appendix A: definition of Recreational Vehicle </w:t>
      </w:r>
    </w:p>
    <w:p w14:paraId="2E1CEDF7" w14:textId="77777777" w:rsidR="00F9418A" w:rsidRPr="00680827" w:rsidRDefault="00F9418A" w:rsidP="008612BA">
      <w:pPr>
        <w:spacing w:after="0" w:line="240" w:lineRule="auto"/>
        <w:ind w:left="720"/>
        <w:rPr>
          <w:rFonts w:eastAsia="Times New Roman" w:cstheme="minorHAnsi"/>
          <w:sz w:val="24"/>
          <w:szCs w:val="24"/>
        </w:rPr>
      </w:pPr>
      <w:r w:rsidRPr="00680827">
        <w:rPr>
          <w:rFonts w:eastAsia="Times New Roman" w:cstheme="minorHAnsi"/>
          <w:sz w:val="24"/>
          <w:szCs w:val="24"/>
        </w:rPr>
        <w:t>Recreational Vehicle (RV) A vehicle, which is:</w:t>
      </w:r>
    </w:p>
    <w:p w14:paraId="26E1DAFF" w14:textId="77777777" w:rsidR="00F9418A" w:rsidRPr="00680827" w:rsidRDefault="00F9418A" w:rsidP="008612BA">
      <w:pPr>
        <w:spacing w:after="0" w:line="240" w:lineRule="auto"/>
        <w:ind w:left="720"/>
        <w:rPr>
          <w:rFonts w:eastAsia="Times New Roman" w:cstheme="minorHAnsi"/>
          <w:sz w:val="24"/>
          <w:szCs w:val="24"/>
        </w:rPr>
      </w:pPr>
      <w:r w:rsidRPr="00680827">
        <w:rPr>
          <w:rFonts w:eastAsia="Times New Roman" w:cstheme="minorHAnsi"/>
          <w:sz w:val="24"/>
          <w:szCs w:val="24"/>
        </w:rPr>
        <w:t>(1) Built on a single chassis.</w:t>
      </w:r>
    </w:p>
    <w:p w14:paraId="419B404E" w14:textId="77777777" w:rsidR="00F9418A" w:rsidRPr="00680827" w:rsidRDefault="00F9418A" w:rsidP="008612BA">
      <w:pPr>
        <w:spacing w:after="0" w:line="240" w:lineRule="auto"/>
        <w:ind w:left="720"/>
        <w:rPr>
          <w:rFonts w:eastAsia="Times New Roman" w:cstheme="minorHAnsi"/>
          <w:sz w:val="24"/>
          <w:szCs w:val="24"/>
        </w:rPr>
      </w:pPr>
      <w:r w:rsidRPr="00680827">
        <w:rPr>
          <w:rFonts w:eastAsia="Times New Roman" w:cstheme="minorHAnsi"/>
          <w:sz w:val="24"/>
          <w:szCs w:val="24"/>
        </w:rPr>
        <w:t>(2) 400 square feet or less when measured at the largest horizontal projection.</w:t>
      </w:r>
    </w:p>
    <w:p w14:paraId="7BFEB7BD" w14:textId="77777777" w:rsidR="00F9418A" w:rsidRPr="00680827" w:rsidRDefault="00F9418A" w:rsidP="008612BA">
      <w:pPr>
        <w:spacing w:after="0" w:line="240" w:lineRule="auto"/>
        <w:ind w:left="720"/>
        <w:rPr>
          <w:rFonts w:eastAsia="Times New Roman" w:cstheme="minorHAnsi"/>
          <w:sz w:val="24"/>
          <w:szCs w:val="24"/>
        </w:rPr>
      </w:pPr>
      <w:r w:rsidRPr="00680827">
        <w:rPr>
          <w:rFonts w:eastAsia="Times New Roman" w:cstheme="minorHAnsi"/>
          <w:sz w:val="24"/>
          <w:szCs w:val="24"/>
        </w:rPr>
        <w:t xml:space="preserve">(3) </w:t>
      </w:r>
      <w:r w:rsidRPr="008C527B">
        <w:rPr>
          <w:rFonts w:eastAsia="Times New Roman" w:cstheme="minorHAnsi"/>
          <w:sz w:val="24"/>
          <w:szCs w:val="24"/>
          <w:shd w:val="clear" w:color="auto" w:fill="70ACED"/>
        </w:rPr>
        <w:t>Have</w:t>
      </w:r>
      <w:r>
        <w:rPr>
          <w:rFonts w:eastAsia="Times New Roman" w:cstheme="minorHAnsi"/>
          <w:sz w:val="24"/>
          <w:szCs w:val="24"/>
          <w:shd w:val="clear" w:color="auto" w:fill="70ACED"/>
        </w:rPr>
        <w:t xml:space="preserve"> properly</w:t>
      </w:r>
      <w:r w:rsidRPr="008C527B">
        <w:rPr>
          <w:rFonts w:eastAsia="Times New Roman" w:cstheme="minorHAnsi"/>
          <w:sz w:val="24"/>
          <w:szCs w:val="24"/>
          <w:shd w:val="clear" w:color="auto" w:fill="70ACED"/>
        </w:rPr>
        <w:t xml:space="preserve"> inflated </w:t>
      </w:r>
      <w:r>
        <w:rPr>
          <w:rFonts w:eastAsia="Times New Roman" w:cstheme="minorHAnsi"/>
          <w:sz w:val="24"/>
          <w:szCs w:val="24"/>
          <w:shd w:val="clear" w:color="auto" w:fill="70ACED"/>
        </w:rPr>
        <w:t>tire</w:t>
      </w:r>
      <w:r w:rsidRPr="008C527B">
        <w:rPr>
          <w:rFonts w:eastAsia="Times New Roman" w:cstheme="minorHAnsi"/>
          <w:sz w:val="24"/>
          <w:szCs w:val="24"/>
          <w:shd w:val="clear" w:color="auto" w:fill="70ACED"/>
        </w:rPr>
        <w:t>s</w:t>
      </w:r>
      <w:r>
        <w:rPr>
          <w:rFonts w:eastAsia="Times New Roman" w:cstheme="minorHAnsi"/>
          <w:sz w:val="24"/>
          <w:szCs w:val="24"/>
        </w:rPr>
        <w:t xml:space="preserve"> and d</w:t>
      </w:r>
      <w:r w:rsidRPr="00680827">
        <w:rPr>
          <w:rFonts w:eastAsia="Times New Roman" w:cstheme="minorHAnsi"/>
          <w:sz w:val="24"/>
          <w:szCs w:val="24"/>
        </w:rPr>
        <w:t>esigned to be self-propelled or permanently towable by a light duty truck; </w:t>
      </w:r>
      <w:r w:rsidRPr="00680827">
        <w:rPr>
          <w:rFonts w:eastAsia="Times New Roman" w:cstheme="minorHAnsi"/>
          <w:strike/>
          <w:color w:val="CD232C"/>
          <w:sz w:val="24"/>
          <w:szCs w:val="24"/>
        </w:rPr>
        <w:t>and</w:t>
      </w:r>
    </w:p>
    <w:p w14:paraId="75DBD1D5" w14:textId="77777777" w:rsidR="00F9418A" w:rsidRPr="00680827" w:rsidRDefault="00F9418A" w:rsidP="008612BA">
      <w:pPr>
        <w:spacing w:after="0" w:line="240" w:lineRule="auto"/>
        <w:ind w:left="720"/>
        <w:rPr>
          <w:rFonts w:eastAsia="Times New Roman" w:cstheme="minorHAnsi"/>
          <w:sz w:val="24"/>
          <w:szCs w:val="24"/>
        </w:rPr>
      </w:pPr>
      <w:r w:rsidRPr="00680827">
        <w:rPr>
          <w:rFonts w:eastAsia="Times New Roman" w:cstheme="minorHAnsi"/>
          <w:sz w:val="24"/>
          <w:szCs w:val="24"/>
        </w:rPr>
        <w:t>(4) Designed primarily not for use as a permanent dwelling, but as temporary living quarters for recreational, camping, travel, or seasonal use; </w:t>
      </w:r>
      <w:r w:rsidRPr="00680827">
        <w:rPr>
          <w:rFonts w:eastAsia="Times New Roman" w:cstheme="minorHAnsi"/>
          <w:sz w:val="24"/>
          <w:szCs w:val="24"/>
          <w:shd w:val="clear" w:color="auto" w:fill="70ACED"/>
        </w:rPr>
        <w:t>and</w:t>
      </w:r>
    </w:p>
    <w:p w14:paraId="63DC44AC" w14:textId="3C4235BE" w:rsidR="00F9418A" w:rsidRPr="00E27829" w:rsidRDefault="00F9418A" w:rsidP="008612BA">
      <w:pPr>
        <w:spacing w:after="0" w:line="240" w:lineRule="auto"/>
        <w:ind w:left="720"/>
        <w:rPr>
          <w:rFonts w:eastAsia="Times New Roman" w:cstheme="minorHAnsi"/>
          <w:sz w:val="24"/>
          <w:szCs w:val="24"/>
        </w:rPr>
      </w:pPr>
      <w:r w:rsidRPr="00680827">
        <w:rPr>
          <w:rFonts w:eastAsia="Times New Roman" w:cstheme="minorHAnsi"/>
          <w:sz w:val="24"/>
          <w:szCs w:val="24"/>
          <w:shd w:val="clear" w:color="auto" w:fill="70ACED"/>
        </w:rPr>
        <w:t>(5) Be fully licensed and ready for highway use. (A recreational vehicle is ready for highway use if it is on its wheels or jacking system, is attached to the site only by quick disconnect type utilities, and had no permanently attached additions)</w:t>
      </w:r>
    </w:p>
    <w:p w14:paraId="14436389" w14:textId="6F21CA28" w:rsidR="00F9418A" w:rsidRPr="00680827" w:rsidRDefault="00F9418A" w:rsidP="008612BA">
      <w:pPr>
        <w:spacing w:before="100" w:beforeAutospacing="1" w:after="100" w:afterAutospacing="1" w:line="240" w:lineRule="auto"/>
        <w:ind w:left="720"/>
        <w:rPr>
          <w:rFonts w:eastAsia="Times New Roman" w:cstheme="minorHAnsi"/>
          <w:sz w:val="24"/>
          <w:szCs w:val="24"/>
        </w:rPr>
      </w:pPr>
      <w:r>
        <w:rPr>
          <w:rFonts w:eastAsia="Times New Roman" w:cstheme="minorHAnsi"/>
          <w:b/>
          <w:bCs/>
          <w:sz w:val="24"/>
          <w:szCs w:val="24"/>
        </w:rPr>
        <w:lastRenderedPageBreak/>
        <w:t>9</w:t>
      </w:r>
      <w:r w:rsidRPr="00680827">
        <w:rPr>
          <w:rFonts w:eastAsia="Times New Roman" w:cstheme="minorHAnsi"/>
          <w:b/>
          <w:bCs/>
          <w:sz w:val="24"/>
          <w:szCs w:val="24"/>
        </w:rPr>
        <w:t>.41.2.1</w:t>
      </w:r>
      <w:r w:rsidRPr="00680827">
        <w:rPr>
          <w:rFonts w:eastAsia="Times New Roman" w:cstheme="minorHAnsi"/>
          <w:sz w:val="24"/>
          <w:szCs w:val="24"/>
        </w:rPr>
        <w:t xml:space="preserve"> Continuous occupancy extending beyond six (6) months in any 12-month period shall be presumed permanent occupancy – Mr. </w:t>
      </w:r>
      <w:proofErr w:type="spellStart"/>
      <w:r w:rsidRPr="00680827">
        <w:rPr>
          <w:rFonts w:eastAsia="Times New Roman" w:cstheme="minorHAnsi"/>
          <w:sz w:val="24"/>
          <w:szCs w:val="24"/>
        </w:rPr>
        <w:t>Chapoton</w:t>
      </w:r>
      <w:proofErr w:type="spellEnd"/>
      <w:r w:rsidRPr="00680827">
        <w:rPr>
          <w:rFonts w:eastAsia="Times New Roman" w:cstheme="minorHAnsi"/>
          <w:sz w:val="24"/>
          <w:szCs w:val="24"/>
        </w:rPr>
        <w:t xml:space="preserve"> proposed changing this to 90-days. </w:t>
      </w:r>
    </w:p>
    <w:p w14:paraId="6EB600D8" w14:textId="4207488D" w:rsidR="00F9418A" w:rsidRPr="00F9418A" w:rsidRDefault="00F9418A" w:rsidP="008612BA">
      <w:pPr>
        <w:pStyle w:val="ListParagraph"/>
        <w:numPr>
          <w:ilvl w:val="0"/>
          <w:numId w:val="10"/>
        </w:numPr>
        <w:spacing w:before="100" w:beforeAutospacing="1" w:after="100" w:afterAutospacing="1" w:line="240" w:lineRule="auto"/>
        <w:ind w:left="1440"/>
        <w:rPr>
          <w:rFonts w:eastAsia="Times New Roman" w:cstheme="minorHAnsi"/>
          <w:sz w:val="24"/>
          <w:szCs w:val="24"/>
        </w:rPr>
      </w:pPr>
      <w:r w:rsidRPr="00680827">
        <w:rPr>
          <w:rFonts w:eastAsia="Times New Roman" w:cstheme="minorHAnsi"/>
          <w:sz w:val="24"/>
          <w:szCs w:val="24"/>
          <w:shd w:val="clear" w:color="auto" w:fill="7DBEF1"/>
        </w:rPr>
        <w:t>no change recommended</w:t>
      </w:r>
    </w:p>
    <w:p w14:paraId="574B5262" w14:textId="77777777" w:rsidR="00F9418A" w:rsidRDefault="00F9418A" w:rsidP="008612BA">
      <w:pPr>
        <w:spacing w:after="0" w:line="240" w:lineRule="auto"/>
        <w:ind w:left="720"/>
        <w:rPr>
          <w:rFonts w:eastAsia="Times New Roman" w:cstheme="minorHAnsi"/>
          <w:sz w:val="24"/>
          <w:szCs w:val="24"/>
          <w:shd w:val="clear" w:color="auto" w:fill="7DBEF1"/>
        </w:rPr>
      </w:pPr>
      <w:r w:rsidRPr="00680827">
        <w:rPr>
          <w:rFonts w:eastAsia="Times New Roman" w:cstheme="minorHAnsi"/>
          <w:b/>
          <w:bCs/>
          <w:sz w:val="24"/>
          <w:szCs w:val="24"/>
        </w:rPr>
        <w:t>9.41.2.4 </w:t>
      </w:r>
      <w:r w:rsidRPr="00680827">
        <w:rPr>
          <w:rFonts w:eastAsia="Times New Roman" w:cstheme="minorHAnsi"/>
          <w:sz w:val="24"/>
          <w:szCs w:val="24"/>
        </w:rPr>
        <w:t>- Conditions of soil, groundwater level, drainage, and topography shall not create hazards to the property or the health or safety of the occupants. The site shall not be exposed to objectionable noise, odors, or other adverse influences, and no portion subject to unpredictable and/or sudden flooding, subsidence, or erosion shall be used for any purpose which would expose persons or property to hazards. No recreational vehicle park shall be in a </w:t>
      </w:r>
      <w:r w:rsidRPr="00680827">
        <w:rPr>
          <w:rFonts w:eastAsia="Times New Roman" w:cstheme="minorHAnsi"/>
          <w:sz w:val="24"/>
          <w:szCs w:val="24"/>
          <w:shd w:val="clear" w:color="auto" w:fill="7DBEF1"/>
        </w:rPr>
        <w:t>floodway</w:t>
      </w:r>
      <w:r>
        <w:rPr>
          <w:rFonts w:eastAsia="Times New Roman" w:cstheme="minorHAnsi"/>
          <w:sz w:val="24"/>
          <w:szCs w:val="24"/>
          <w:shd w:val="clear" w:color="auto" w:fill="7DBEF1"/>
        </w:rPr>
        <w:t xml:space="preserve">. A recreational vehicle park built in a floodplain shall require a Floodplain Development Application, Permit and Certification as specified in </w:t>
      </w:r>
      <w:r w:rsidRPr="00457D25">
        <w:rPr>
          <w:rFonts w:eastAsia="Times New Roman" w:cstheme="minorHAnsi"/>
          <w:b/>
          <w:bCs/>
          <w:sz w:val="24"/>
          <w:szCs w:val="24"/>
          <w:shd w:val="clear" w:color="auto" w:fill="7DBEF1"/>
        </w:rPr>
        <w:t>Section 10.3.2</w:t>
      </w:r>
      <w:r>
        <w:rPr>
          <w:rFonts w:eastAsia="Times New Roman" w:cstheme="minorHAnsi"/>
          <w:sz w:val="24"/>
          <w:szCs w:val="24"/>
          <w:shd w:val="clear" w:color="auto" w:fill="7DBEF1"/>
        </w:rPr>
        <w:t>.  A recreational vehicle park shall also require the following:</w:t>
      </w:r>
    </w:p>
    <w:p w14:paraId="7FA45370" w14:textId="77777777" w:rsidR="00F9418A" w:rsidRDefault="00F9418A" w:rsidP="008612BA">
      <w:pPr>
        <w:pStyle w:val="ListParagraph"/>
        <w:numPr>
          <w:ilvl w:val="0"/>
          <w:numId w:val="10"/>
        </w:numPr>
        <w:spacing w:after="0" w:line="240" w:lineRule="auto"/>
        <w:ind w:left="1440"/>
        <w:rPr>
          <w:rFonts w:eastAsia="Times New Roman" w:cstheme="minorHAnsi"/>
          <w:sz w:val="24"/>
          <w:szCs w:val="24"/>
          <w:shd w:val="clear" w:color="auto" w:fill="7DBEF1"/>
        </w:rPr>
      </w:pPr>
      <w:r>
        <w:rPr>
          <w:rFonts w:eastAsia="Times New Roman" w:cstheme="minorHAnsi"/>
          <w:sz w:val="24"/>
          <w:szCs w:val="24"/>
          <w:shd w:val="clear" w:color="auto" w:fill="7DBEF1"/>
        </w:rPr>
        <w:t xml:space="preserve">Site Plan must designate all areas in the park property which are in a flood way and flood plain. No recreational vehicles are allowed in the floodway of a property and no entrances, exits or park roads may exist in the floodway. </w:t>
      </w:r>
    </w:p>
    <w:p w14:paraId="5E21E7B9" w14:textId="77777777" w:rsidR="00F9418A" w:rsidRPr="006A4B14" w:rsidRDefault="00F9418A" w:rsidP="008612BA">
      <w:pPr>
        <w:pStyle w:val="ListParagraph"/>
        <w:numPr>
          <w:ilvl w:val="0"/>
          <w:numId w:val="10"/>
        </w:numPr>
        <w:spacing w:after="0" w:line="240" w:lineRule="auto"/>
        <w:ind w:left="1440"/>
        <w:rPr>
          <w:rFonts w:eastAsia="Times New Roman" w:cstheme="minorHAnsi"/>
          <w:sz w:val="24"/>
          <w:szCs w:val="24"/>
        </w:rPr>
      </w:pPr>
      <w:r>
        <w:rPr>
          <w:rFonts w:eastAsia="Times New Roman" w:cstheme="minorHAnsi"/>
          <w:sz w:val="24"/>
          <w:szCs w:val="24"/>
          <w:shd w:val="clear" w:color="auto" w:fill="7DBEF1"/>
        </w:rPr>
        <w:t xml:space="preserve">Evacuation routes shall be constructed in a way that allows vehicles to exit the park outside of the flood zone unless no practicable alternative exists. </w:t>
      </w:r>
    </w:p>
    <w:p w14:paraId="55C37DBF" w14:textId="77777777" w:rsidR="00F9418A" w:rsidRDefault="00F9418A" w:rsidP="008612BA">
      <w:pPr>
        <w:pStyle w:val="ListParagraph"/>
        <w:numPr>
          <w:ilvl w:val="0"/>
          <w:numId w:val="10"/>
        </w:numPr>
        <w:spacing w:after="0" w:line="240" w:lineRule="auto"/>
        <w:ind w:left="1440"/>
        <w:rPr>
          <w:rFonts w:eastAsia="Times New Roman" w:cstheme="minorHAnsi"/>
          <w:sz w:val="24"/>
          <w:szCs w:val="24"/>
          <w:shd w:val="clear" w:color="auto" w:fill="7DBEF1"/>
        </w:rPr>
      </w:pPr>
      <w:r>
        <w:rPr>
          <w:rFonts w:eastAsia="Times New Roman" w:cstheme="minorHAnsi"/>
          <w:sz w:val="24"/>
          <w:szCs w:val="24"/>
          <w:shd w:val="clear" w:color="auto" w:fill="7DBEF1"/>
        </w:rPr>
        <w:t>Warning sign proposal as listed in Section 9.2.9. Warning signs must be placed at all entrances informing occupants of flood zone and where to find the Emergency Evacuation plan.</w:t>
      </w:r>
    </w:p>
    <w:p w14:paraId="5705DF5C" w14:textId="77777777" w:rsidR="00F9418A" w:rsidRDefault="00F9418A" w:rsidP="003108A0">
      <w:pPr>
        <w:spacing w:after="0" w:line="240" w:lineRule="auto"/>
      </w:pPr>
    </w:p>
    <w:p w14:paraId="1ABD127E" w14:textId="26CB7F5E" w:rsidR="00636708" w:rsidRDefault="005056AE" w:rsidP="003108A0">
      <w:pPr>
        <w:spacing w:after="0" w:line="240" w:lineRule="auto"/>
      </w:pPr>
      <w:r>
        <w:t xml:space="preserve">The motion carried unanimously. </w:t>
      </w:r>
    </w:p>
    <w:p w14:paraId="5B3AEEA3" w14:textId="08589A7B" w:rsidR="00527C25" w:rsidRDefault="00527C25" w:rsidP="003108A0">
      <w:pPr>
        <w:spacing w:after="0" w:line="240" w:lineRule="auto"/>
      </w:pPr>
    </w:p>
    <w:p w14:paraId="4A2B1D00" w14:textId="254D1D26" w:rsidR="00527C25" w:rsidRDefault="00527C25" w:rsidP="003108A0">
      <w:pPr>
        <w:spacing w:after="0" w:line="240" w:lineRule="auto"/>
        <w:rPr>
          <w:b/>
        </w:rPr>
      </w:pPr>
      <w:r w:rsidRPr="00527C25">
        <w:rPr>
          <w:b/>
        </w:rPr>
        <w:t xml:space="preserve">A) </w:t>
      </w:r>
      <w:r>
        <w:rPr>
          <w:b/>
        </w:rPr>
        <w:t>Watershed Review Board pending appeals</w:t>
      </w:r>
    </w:p>
    <w:p w14:paraId="1A63F3E7" w14:textId="61D7D2BC" w:rsidR="00527C25" w:rsidRPr="00527C25" w:rsidRDefault="00527C25" w:rsidP="00EA345F">
      <w:pPr>
        <w:spacing w:after="0" w:line="240" w:lineRule="auto"/>
      </w:pPr>
      <w:r>
        <w:t xml:space="preserve">Mr. Hoagland stated that there were no updates on the </w:t>
      </w:r>
      <w:r w:rsidR="003446A1">
        <w:t>pending appeals. Mr. Johnston read the following motion aloud:</w:t>
      </w:r>
      <w:r w:rsidR="00EA345F">
        <w:t xml:space="preserve"> “I move to adopt </w:t>
      </w:r>
      <w:r w:rsidR="00A87357">
        <w:t>the resolution from the April 26</w:t>
      </w:r>
      <w:r w:rsidR="00EA345F">
        <w:t xml:space="preserve">, 2022 Planning Board meeting as written with the following amendment: Now therefore, be it resolved by the Caswell County Watershed Review Board as follows: 1. The WRB hearing with respect to the </w:t>
      </w:r>
      <w:proofErr w:type="spellStart"/>
      <w:r w:rsidR="00EA345F">
        <w:t>Sunrock</w:t>
      </w:r>
      <w:proofErr w:type="spellEnd"/>
      <w:r w:rsidR="00EA345F">
        <w:t xml:space="preserve"> appeals now scheduled on May 24, 2022 shall be and hereby is continued until the next WRB meeting scheduled for 1pm on Tuesday, June 28, 2022.”</w:t>
      </w:r>
      <w:r w:rsidR="00A87357">
        <w:t xml:space="preserve"> </w:t>
      </w:r>
      <w:r w:rsidR="003C3E41">
        <w:t xml:space="preserve">Mr. Johnston made a motion to continue the </w:t>
      </w:r>
      <w:r w:rsidR="006A5C71">
        <w:t>watershed appeal to the June 28</w:t>
      </w:r>
      <w:r w:rsidR="003C3E41">
        <w:t>, 2022 meeting. The motion carried.</w:t>
      </w:r>
    </w:p>
    <w:p w14:paraId="5F07F66D" w14:textId="77777777" w:rsidR="00340365" w:rsidRDefault="00340365" w:rsidP="00085F75">
      <w:pPr>
        <w:spacing w:after="0" w:line="240" w:lineRule="auto"/>
        <w:rPr>
          <w:b/>
          <w:u w:val="single"/>
        </w:rPr>
      </w:pPr>
    </w:p>
    <w:p w14:paraId="2FFAD316" w14:textId="4A35EA09" w:rsidR="00F90A92" w:rsidRPr="004132F2" w:rsidRDefault="007E7B3A" w:rsidP="004132F2">
      <w:pPr>
        <w:spacing w:after="0" w:line="240" w:lineRule="auto"/>
        <w:jc w:val="center"/>
        <w:rPr>
          <w:b/>
          <w:u w:val="single"/>
        </w:rPr>
      </w:pPr>
      <w:r w:rsidRPr="004368A2">
        <w:rPr>
          <w:b/>
          <w:u w:val="single"/>
        </w:rPr>
        <w:t>New Business</w:t>
      </w:r>
    </w:p>
    <w:p w14:paraId="782E765D" w14:textId="2B46FFB6" w:rsidR="00527B83" w:rsidRPr="00902EAC" w:rsidRDefault="00AF04A8" w:rsidP="00902EAC">
      <w:pPr>
        <w:spacing w:after="0" w:line="240" w:lineRule="auto"/>
      </w:pPr>
      <w:r>
        <w:t>There was no new business.</w:t>
      </w:r>
    </w:p>
    <w:p w14:paraId="03F0CEE3" w14:textId="483D8420" w:rsidR="00FB4D51" w:rsidRPr="00FB4D51" w:rsidRDefault="00FB4D51" w:rsidP="00FB4D51">
      <w:pPr>
        <w:spacing w:after="0" w:line="240" w:lineRule="auto"/>
        <w:rPr>
          <w:b/>
        </w:rPr>
      </w:pPr>
    </w:p>
    <w:p w14:paraId="769D2033" w14:textId="77777777" w:rsidR="00FB4D51" w:rsidRPr="00F90A92" w:rsidRDefault="00FB4D51" w:rsidP="00D712A7">
      <w:pPr>
        <w:pStyle w:val="ListParagraph"/>
        <w:spacing w:after="0" w:line="240" w:lineRule="auto"/>
        <w:ind w:left="360"/>
        <w:rPr>
          <w:b/>
        </w:rPr>
      </w:pPr>
    </w:p>
    <w:p w14:paraId="60B95C6F" w14:textId="67495DC2" w:rsidR="00FD6C6D" w:rsidRDefault="00FD6C6D" w:rsidP="000126A1">
      <w:pPr>
        <w:spacing w:after="0" w:line="240" w:lineRule="auto"/>
        <w:jc w:val="center"/>
        <w:rPr>
          <w:b/>
          <w:u w:val="single"/>
        </w:rPr>
      </w:pPr>
      <w:r w:rsidRPr="00FD6C6D">
        <w:rPr>
          <w:b/>
          <w:u w:val="single"/>
        </w:rPr>
        <w:t>Planning Department Updates</w:t>
      </w:r>
    </w:p>
    <w:p w14:paraId="4970D709" w14:textId="466C37DA" w:rsidR="00D712A7" w:rsidRDefault="00D712A7" w:rsidP="00D712A7">
      <w:pPr>
        <w:pStyle w:val="ListParagraph"/>
        <w:numPr>
          <w:ilvl w:val="0"/>
          <w:numId w:val="6"/>
        </w:numPr>
        <w:spacing w:after="0" w:line="240" w:lineRule="auto"/>
        <w:rPr>
          <w:b/>
        </w:rPr>
      </w:pPr>
      <w:r w:rsidRPr="00D712A7">
        <w:rPr>
          <w:b/>
        </w:rPr>
        <w:t>Broadband</w:t>
      </w:r>
    </w:p>
    <w:p w14:paraId="40A7838E" w14:textId="7EF2B92E" w:rsidR="003E5D9E" w:rsidRDefault="0088688F" w:rsidP="003E5D9E">
      <w:pPr>
        <w:spacing w:after="0" w:line="240" w:lineRule="auto"/>
      </w:pPr>
      <w:r>
        <w:t xml:space="preserve">Mr. Hoagland stated that there </w:t>
      </w:r>
      <w:r w:rsidR="003201F8">
        <w:t>have</w:t>
      </w:r>
      <w:r>
        <w:t xml:space="preserve"> construction delays </w:t>
      </w:r>
      <w:r w:rsidR="003201F8">
        <w:t>because of</w:t>
      </w:r>
      <w:r>
        <w:t xml:space="preserve"> weather </w:t>
      </w:r>
      <w:r w:rsidR="00E738F0">
        <w:t>in</w:t>
      </w:r>
      <w:r>
        <w:t xml:space="preserve"> </w:t>
      </w:r>
      <w:r w:rsidR="003531AE">
        <w:t>Charter’s deployment un</w:t>
      </w:r>
      <w:r w:rsidR="009D134C">
        <w:t>der the</w:t>
      </w:r>
      <w:r>
        <w:t xml:space="preserve"> RDOF coverage area</w:t>
      </w:r>
      <w:r w:rsidR="009D134C">
        <w:t>s</w:t>
      </w:r>
      <w:r>
        <w:t xml:space="preserve">. He also stated that </w:t>
      </w:r>
      <w:r w:rsidR="009D134C">
        <w:t>C</w:t>
      </w:r>
      <w:r>
        <w:t xml:space="preserve">ounty </w:t>
      </w:r>
      <w:r w:rsidR="009D134C">
        <w:t>M</w:t>
      </w:r>
      <w:r>
        <w:t xml:space="preserve">anager Bryan Miller </w:t>
      </w:r>
      <w:r w:rsidR="009D134C">
        <w:t>gave the green light for</w:t>
      </w:r>
      <w:r>
        <w:t xml:space="preserve"> Mr. Foster </w:t>
      </w:r>
      <w:r w:rsidR="00CF11E3">
        <w:t>to be part of</w:t>
      </w:r>
      <w:r>
        <w:t xml:space="preserve"> Charter</w:t>
      </w:r>
      <w:r w:rsidR="00CF11E3">
        <w:t>’s</w:t>
      </w:r>
      <w:r>
        <w:t xml:space="preserve"> </w:t>
      </w:r>
      <w:r w:rsidR="00CF11E3">
        <w:t xml:space="preserve">regular update </w:t>
      </w:r>
      <w:r>
        <w:t>meetings</w:t>
      </w:r>
      <w:r w:rsidR="00CF11E3">
        <w:t xml:space="preserve"> since he had a particular interest </w:t>
      </w:r>
      <w:r w:rsidR="00186F89">
        <w:t>in the issue</w:t>
      </w:r>
      <w:r>
        <w:t>.</w:t>
      </w:r>
      <w:r w:rsidR="00312A44">
        <w:t xml:space="preserve"> He will send an email after the meeting to connect them both on the issue. </w:t>
      </w:r>
    </w:p>
    <w:p w14:paraId="68E8CF82" w14:textId="035D815A" w:rsidR="006519B4" w:rsidRDefault="006519B4" w:rsidP="003E5D9E">
      <w:pPr>
        <w:spacing w:after="0" w:line="240" w:lineRule="auto"/>
      </w:pPr>
    </w:p>
    <w:p w14:paraId="353813FE" w14:textId="4363B6E3" w:rsidR="0053082E" w:rsidRDefault="0053082E" w:rsidP="003E5D9E">
      <w:pPr>
        <w:spacing w:after="0" w:line="240" w:lineRule="auto"/>
      </w:pPr>
    </w:p>
    <w:p w14:paraId="113C5F9A" w14:textId="6F54926C" w:rsidR="0053082E" w:rsidRDefault="0053082E" w:rsidP="003E5D9E">
      <w:pPr>
        <w:spacing w:after="0" w:line="240" w:lineRule="auto"/>
      </w:pPr>
    </w:p>
    <w:p w14:paraId="1A821972" w14:textId="77777777" w:rsidR="0053082E" w:rsidRPr="003E5D9E" w:rsidRDefault="0053082E" w:rsidP="003E5D9E">
      <w:pPr>
        <w:spacing w:after="0" w:line="240" w:lineRule="auto"/>
      </w:pPr>
    </w:p>
    <w:p w14:paraId="3255B942" w14:textId="2462CB3B" w:rsidR="00D712A7" w:rsidRDefault="00D712A7" w:rsidP="00D712A7">
      <w:pPr>
        <w:pStyle w:val="ListParagraph"/>
        <w:numPr>
          <w:ilvl w:val="0"/>
          <w:numId w:val="6"/>
        </w:numPr>
        <w:spacing w:after="0" w:line="240" w:lineRule="auto"/>
        <w:rPr>
          <w:b/>
        </w:rPr>
      </w:pPr>
      <w:r w:rsidRPr="00D712A7">
        <w:rPr>
          <w:b/>
        </w:rPr>
        <w:t>Cell towers</w:t>
      </w:r>
    </w:p>
    <w:p w14:paraId="05F28D4A" w14:textId="46646C6E" w:rsidR="00340365" w:rsidRPr="009E5899" w:rsidRDefault="0088688F" w:rsidP="009E5899">
      <w:pPr>
        <w:spacing w:after="0" w:line="240" w:lineRule="auto"/>
      </w:pPr>
      <w:r>
        <w:t xml:space="preserve">Mr. Hoagland stated that he had received an email from </w:t>
      </w:r>
      <w:r w:rsidR="00D15682">
        <w:t>Developer</w:t>
      </w:r>
      <w:r w:rsidR="00045324">
        <w:t xml:space="preserve"> </w:t>
      </w:r>
      <w:r>
        <w:t>Doug Barker stating that construction would start soon for both</w:t>
      </w:r>
      <w:r w:rsidR="0053082E">
        <w:t xml:space="preserve"> the west Caswell and Prospect Hill cell tower sites, and construction should be completed by the end of June pending weather or other delays.</w:t>
      </w:r>
      <w:r w:rsidR="00C24BF8">
        <w:t xml:space="preserve"> </w:t>
      </w:r>
      <w:r w:rsidR="00045324">
        <w:t xml:space="preserve">He had </w:t>
      </w:r>
      <w:r w:rsidR="00924708">
        <w:t xml:space="preserve">recently </w:t>
      </w:r>
      <w:r w:rsidR="00045324">
        <w:t>driven by</w:t>
      </w:r>
      <w:r w:rsidR="00924708">
        <w:t xml:space="preserve"> the west Caswell site and </w:t>
      </w:r>
      <w:r w:rsidR="00880643">
        <w:t xml:space="preserve">saw trucks out on the jobsite prepping the area for construction. </w:t>
      </w:r>
    </w:p>
    <w:p w14:paraId="0594AFA9" w14:textId="77777777" w:rsidR="00340365" w:rsidRPr="00340365" w:rsidRDefault="00340365" w:rsidP="00340365">
      <w:pPr>
        <w:spacing w:after="0" w:line="240" w:lineRule="auto"/>
        <w:rPr>
          <w:b/>
        </w:rPr>
      </w:pPr>
    </w:p>
    <w:p w14:paraId="421BEDDC" w14:textId="77777777" w:rsidR="00FD6C6D" w:rsidRDefault="00FD6C6D" w:rsidP="000126A1">
      <w:pPr>
        <w:spacing w:after="0" w:line="240" w:lineRule="auto"/>
        <w:jc w:val="center"/>
      </w:pPr>
    </w:p>
    <w:p w14:paraId="4480DB1A" w14:textId="77777777" w:rsidR="00FD6C6D" w:rsidRDefault="00FD6C6D" w:rsidP="000126A1">
      <w:pPr>
        <w:spacing w:after="0" w:line="240" w:lineRule="auto"/>
        <w:jc w:val="center"/>
        <w:rPr>
          <w:b/>
          <w:u w:val="single"/>
        </w:rPr>
      </w:pPr>
      <w:r w:rsidRPr="00FD6C6D">
        <w:rPr>
          <w:b/>
          <w:u w:val="single"/>
        </w:rPr>
        <w:t>Adjournment</w:t>
      </w:r>
    </w:p>
    <w:p w14:paraId="1E62478B" w14:textId="43F3F419" w:rsidR="0071028B" w:rsidRDefault="00A175E8" w:rsidP="00C23974">
      <w:pPr>
        <w:spacing w:after="0" w:line="240" w:lineRule="auto"/>
      </w:pPr>
      <w:r>
        <w:t>Mr. Harris</w:t>
      </w:r>
      <w:r w:rsidR="00F206F8">
        <w:t xml:space="preserve"> made a </w:t>
      </w:r>
      <w:r>
        <w:t>motion t</w:t>
      </w:r>
      <w:r w:rsidR="00FB4D51">
        <w:t xml:space="preserve">o adjourn the </w:t>
      </w:r>
      <w:r w:rsidR="00636708">
        <w:t>May 24</w:t>
      </w:r>
      <w:r w:rsidR="00F206F8">
        <w:t>, 2022</w:t>
      </w:r>
      <w:r w:rsidR="00FD6C6D">
        <w:t xml:space="preserve"> Planning Board Meeting. The motion carried unanimously.</w:t>
      </w:r>
    </w:p>
    <w:sectPr w:rsidR="0071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E8"/>
    <w:multiLevelType w:val="hybridMultilevel"/>
    <w:tmpl w:val="29D66FBC"/>
    <w:lvl w:ilvl="0" w:tplc="39DAAB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FA7D1E"/>
    <w:multiLevelType w:val="hybridMultilevel"/>
    <w:tmpl w:val="F7A29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25073"/>
    <w:multiLevelType w:val="hybridMultilevel"/>
    <w:tmpl w:val="5AFE3A1E"/>
    <w:lvl w:ilvl="0" w:tplc="F77E55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D203C0"/>
    <w:multiLevelType w:val="hybridMultilevel"/>
    <w:tmpl w:val="0BD89B06"/>
    <w:lvl w:ilvl="0" w:tplc="8B7EF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B3E16"/>
    <w:multiLevelType w:val="hybridMultilevel"/>
    <w:tmpl w:val="BE48861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8950BB6"/>
    <w:multiLevelType w:val="hybridMultilevel"/>
    <w:tmpl w:val="4A5A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04DD9"/>
    <w:multiLevelType w:val="hybridMultilevel"/>
    <w:tmpl w:val="F3F823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3E92CB2"/>
    <w:multiLevelType w:val="hybridMultilevel"/>
    <w:tmpl w:val="A0B4CBE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6C39087A"/>
    <w:multiLevelType w:val="hybridMultilevel"/>
    <w:tmpl w:val="503A4FEA"/>
    <w:lvl w:ilvl="0" w:tplc="778235B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40144D"/>
    <w:multiLevelType w:val="hybridMultilevel"/>
    <w:tmpl w:val="F942F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561064">
    <w:abstractNumId w:val="3"/>
  </w:num>
  <w:num w:numId="2" w16cid:durableId="808746670">
    <w:abstractNumId w:val="0"/>
  </w:num>
  <w:num w:numId="3" w16cid:durableId="803083980">
    <w:abstractNumId w:val="2"/>
  </w:num>
  <w:num w:numId="4" w16cid:durableId="1081875741">
    <w:abstractNumId w:val="4"/>
  </w:num>
  <w:num w:numId="5" w16cid:durableId="44958684">
    <w:abstractNumId w:val="1"/>
  </w:num>
  <w:num w:numId="6" w16cid:durableId="899940977">
    <w:abstractNumId w:val="8"/>
  </w:num>
  <w:num w:numId="7" w16cid:durableId="718013062">
    <w:abstractNumId w:val="9"/>
  </w:num>
  <w:num w:numId="8" w16cid:durableId="2055812425">
    <w:abstractNumId w:val="6"/>
  </w:num>
  <w:num w:numId="9" w16cid:durableId="1380279421">
    <w:abstractNumId w:val="7"/>
  </w:num>
  <w:num w:numId="10" w16cid:durableId="1010721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C4"/>
    <w:rsid w:val="00004284"/>
    <w:rsid w:val="000126A1"/>
    <w:rsid w:val="00017E33"/>
    <w:rsid w:val="000234AE"/>
    <w:rsid w:val="000315E1"/>
    <w:rsid w:val="00031D1A"/>
    <w:rsid w:val="0003397F"/>
    <w:rsid w:val="00037916"/>
    <w:rsid w:val="00043DB9"/>
    <w:rsid w:val="00045324"/>
    <w:rsid w:val="00054BAB"/>
    <w:rsid w:val="00057BBD"/>
    <w:rsid w:val="00057CC2"/>
    <w:rsid w:val="0007327A"/>
    <w:rsid w:val="000757C8"/>
    <w:rsid w:val="00075DE2"/>
    <w:rsid w:val="00075FB4"/>
    <w:rsid w:val="00085F75"/>
    <w:rsid w:val="00087997"/>
    <w:rsid w:val="000A3B3E"/>
    <w:rsid w:val="000A6B9F"/>
    <w:rsid w:val="000B4438"/>
    <w:rsid w:val="000C518A"/>
    <w:rsid w:val="000E4EC4"/>
    <w:rsid w:val="000E5117"/>
    <w:rsid w:val="00102824"/>
    <w:rsid w:val="00102BFE"/>
    <w:rsid w:val="00120F48"/>
    <w:rsid w:val="00121A4C"/>
    <w:rsid w:val="00126DD9"/>
    <w:rsid w:val="00133577"/>
    <w:rsid w:val="00141C1B"/>
    <w:rsid w:val="00151493"/>
    <w:rsid w:val="00153134"/>
    <w:rsid w:val="00181293"/>
    <w:rsid w:val="00186F89"/>
    <w:rsid w:val="00197DAE"/>
    <w:rsid w:val="001A4207"/>
    <w:rsid w:val="001B2B85"/>
    <w:rsid w:val="001B45B0"/>
    <w:rsid w:val="001C3CD4"/>
    <w:rsid w:val="001C70F1"/>
    <w:rsid w:val="001C7DA0"/>
    <w:rsid w:val="001E35DB"/>
    <w:rsid w:val="001F0678"/>
    <w:rsid w:val="001F5BE9"/>
    <w:rsid w:val="002030D7"/>
    <w:rsid w:val="00205788"/>
    <w:rsid w:val="002173B0"/>
    <w:rsid w:val="002177A9"/>
    <w:rsid w:val="00252B99"/>
    <w:rsid w:val="002548C2"/>
    <w:rsid w:val="002574C3"/>
    <w:rsid w:val="00260990"/>
    <w:rsid w:val="00285A54"/>
    <w:rsid w:val="00286896"/>
    <w:rsid w:val="002A179A"/>
    <w:rsid w:val="002A1C55"/>
    <w:rsid w:val="002A2A2F"/>
    <w:rsid w:val="002B013B"/>
    <w:rsid w:val="002B667F"/>
    <w:rsid w:val="002F2BC2"/>
    <w:rsid w:val="00300C3F"/>
    <w:rsid w:val="003108A0"/>
    <w:rsid w:val="00312A44"/>
    <w:rsid w:val="003201F8"/>
    <w:rsid w:val="00324BEF"/>
    <w:rsid w:val="003376EB"/>
    <w:rsid w:val="00340365"/>
    <w:rsid w:val="003446A1"/>
    <w:rsid w:val="00350305"/>
    <w:rsid w:val="003531AE"/>
    <w:rsid w:val="003670D7"/>
    <w:rsid w:val="0038329C"/>
    <w:rsid w:val="0039047D"/>
    <w:rsid w:val="003B2264"/>
    <w:rsid w:val="003B6A31"/>
    <w:rsid w:val="003C3E41"/>
    <w:rsid w:val="003E2077"/>
    <w:rsid w:val="003E5D9E"/>
    <w:rsid w:val="003F52E6"/>
    <w:rsid w:val="003F56D0"/>
    <w:rsid w:val="00403645"/>
    <w:rsid w:val="00410681"/>
    <w:rsid w:val="004132F2"/>
    <w:rsid w:val="00413D6C"/>
    <w:rsid w:val="00421900"/>
    <w:rsid w:val="00423AA0"/>
    <w:rsid w:val="00431458"/>
    <w:rsid w:val="004368A2"/>
    <w:rsid w:val="004411FB"/>
    <w:rsid w:val="00441F63"/>
    <w:rsid w:val="00453020"/>
    <w:rsid w:val="00481E03"/>
    <w:rsid w:val="004843C7"/>
    <w:rsid w:val="004942C9"/>
    <w:rsid w:val="0049494D"/>
    <w:rsid w:val="00497F38"/>
    <w:rsid w:val="004A2CF6"/>
    <w:rsid w:val="004B0B8C"/>
    <w:rsid w:val="004B6BFC"/>
    <w:rsid w:val="004C6907"/>
    <w:rsid w:val="004D640B"/>
    <w:rsid w:val="004E54C8"/>
    <w:rsid w:val="004F141F"/>
    <w:rsid w:val="005032A5"/>
    <w:rsid w:val="005056AE"/>
    <w:rsid w:val="00513B23"/>
    <w:rsid w:val="005200DF"/>
    <w:rsid w:val="00521BFC"/>
    <w:rsid w:val="00527B83"/>
    <w:rsid w:val="00527C25"/>
    <w:rsid w:val="0053082E"/>
    <w:rsid w:val="00531B80"/>
    <w:rsid w:val="00531B8D"/>
    <w:rsid w:val="00542062"/>
    <w:rsid w:val="00556018"/>
    <w:rsid w:val="005574BA"/>
    <w:rsid w:val="00571FAC"/>
    <w:rsid w:val="00574910"/>
    <w:rsid w:val="00590637"/>
    <w:rsid w:val="00596F8C"/>
    <w:rsid w:val="005A6EAD"/>
    <w:rsid w:val="005B4B4F"/>
    <w:rsid w:val="005F19A7"/>
    <w:rsid w:val="005F6A0E"/>
    <w:rsid w:val="0060232B"/>
    <w:rsid w:val="00603B1A"/>
    <w:rsid w:val="00605172"/>
    <w:rsid w:val="00631744"/>
    <w:rsid w:val="006360B1"/>
    <w:rsid w:val="00636708"/>
    <w:rsid w:val="00644E00"/>
    <w:rsid w:val="006519B4"/>
    <w:rsid w:val="00660E69"/>
    <w:rsid w:val="00666413"/>
    <w:rsid w:val="00666C1E"/>
    <w:rsid w:val="00685AAA"/>
    <w:rsid w:val="00685C87"/>
    <w:rsid w:val="006860DD"/>
    <w:rsid w:val="00691850"/>
    <w:rsid w:val="0069274B"/>
    <w:rsid w:val="00692A4C"/>
    <w:rsid w:val="00693170"/>
    <w:rsid w:val="006A5C71"/>
    <w:rsid w:val="006C1749"/>
    <w:rsid w:val="006C497F"/>
    <w:rsid w:val="006D1A8E"/>
    <w:rsid w:val="006D3723"/>
    <w:rsid w:val="006D64B5"/>
    <w:rsid w:val="007051F0"/>
    <w:rsid w:val="007056B2"/>
    <w:rsid w:val="0071028B"/>
    <w:rsid w:val="00713A6C"/>
    <w:rsid w:val="007214FB"/>
    <w:rsid w:val="007419E8"/>
    <w:rsid w:val="00743307"/>
    <w:rsid w:val="0075035F"/>
    <w:rsid w:val="0076094E"/>
    <w:rsid w:val="007609D9"/>
    <w:rsid w:val="00760ECA"/>
    <w:rsid w:val="007649D7"/>
    <w:rsid w:val="00775F1B"/>
    <w:rsid w:val="007845A8"/>
    <w:rsid w:val="00785618"/>
    <w:rsid w:val="0078753B"/>
    <w:rsid w:val="00796BAC"/>
    <w:rsid w:val="007A6802"/>
    <w:rsid w:val="007B76E4"/>
    <w:rsid w:val="007C277B"/>
    <w:rsid w:val="007C2BE8"/>
    <w:rsid w:val="007C4579"/>
    <w:rsid w:val="007D6B7D"/>
    <w:rsid w:val="007E7B3A"/>
    <w:rsid w:val="007F468E"/>
    <w:rsid w:val="0081129A"/>
    <w:rsid w:val="00811877"/>
    <w:rsid w:val="00812449"/>
    <w:rsid w:val="00813A3D"/>
    <w:rsid w:val="0082029B"/>
    <w:rsid w:val="00821527"/>
    <w:rsid w:val="00832605"/>
    <w:rsid w:val="00835551"/>
    <w:rsid w:val="00844B05"/>
    <w:rsid w:val="0085057B"/>
    <w:rsid w:val="0085199A"/>
    <w:rsid w:val="008612BA"/>
    <w:rsid w:val="00864415"/>
    <w:rsid w:val="00880643"/>
    <w:rsid w:val="0088688F"/>
    <w:rsid w:val="00891D65"/>
    <w:rsid w:val="008B1C27"/>
    <w:rsid w:val="008B3FD8"/>
    <w:rsid w:val="008C452E"/>
    <w:rsid w:val="008C4F18"/>
    <w:rsid w:val="008C6D85"/>
    <w:rsid w:val="008D3D73"/>
    <w:rsid w:val="008D4F01"/>
    <w:rsid w:val="008E557E"/>
    <w:rsid w:val="00902EAC"/>
    <w:rsid w:val="00907AF3"/>
    <w:rsid w:val="0091636F"/>
    <w:rsid w:val="00917D2B"/>
    <w:rsid w:val="00924708"/>
    <w:rsid w:val="009419C4"/>
    <w:rsid w:val="00943478"/>
    <w:rsid w:val="00947851"/>
    <w:rsid w:val="009842F0"/>
    <w:rsid w:val="009B6B71"/>
    <w:rsid w:val="009D0C52"/>
    <w:rsid w:val="009D134C"/>
    <w:rsid w:val="009E392D"/>
    <w:rsid w:val="009E5899"/>
    <w:rsid w:val="009F527A"/>
    <w:rsid w:val="00A00A06"/>
    <w:rsid w:val="00A07D08"/>
    <w:rsid w:val="00A175E8"/>
    <w:rsid w:val="00A472A5"/>
    <w:rsid w:val="00A649FC"/>
    <w:rsid w:val="00A8575D"/>
    <w:rsid w:val="00A87357"/>
    <w:rsid w:val="00AA5280"/>
    <w:rsid w:val="00AA795C"/>
    <w:rsid w:val="00AB3A26"/>
    <w:rsid w:val="00AC6584"/>
    <w:rsid w:val="00AE0A81"/>
    <w:rsid w:val="00AF04A8"/>
    <w:rsid w:val="00B15098"/>
    <w:rsid w:val="00B41521"/>
    <w:rsid w:val="00B54FC4"/>
    <w:rsid w:val="00B623F4"/>
    <w:rsid w:val="00B86071"/>
    <w:rsid w:val="00BB1F77"/>
    <w:rsid w:val="00BB4AE0"/>
    <w:rsid w:val="00BC058C"/>
    <w:rsid w:val="00BC4016"/>
    <w:rsid w:val="00BD06B3"/>
    <w:rsid w:val="00BD178B"/>
    <w:rsid w:val="00BF3813"/>
    <w:rsid w:val="00C02420"/>
    <w:rsid w:val="00C23974"/>
    <w:rsid w:val="00C24BF8"/>
    <w:rsid w:val="00C2761A"/>
    <w:rsid w:val="00C53395"/>
    <w:rsid w:val="00C53AE6"/>
    <w:rsid w:val="00C616D5"/>
    <w:rsid w:val="00C8216C"/>
    <w:rsid w:val="00C90086"/>
    <w:rsid w:val="00C945F9"/>
    <w:rsid w:val="00C9691C"/>
    <w:rsid w:val="00CB7909"/>
    <w:rsid w:val="00CC648C"/>
    <w:rsid w:val="00CC7C3E"/>
    <w:rsid w:val="00CD294D"/>
    <w:rsid w:val="00CD5165"/>
    <w:rsid w:val="00CE6743"/>
    <w:rsid w:val="00CF11E3"/>
    <w:rsid w:val="00D018D7"/>
    <w:rsid w:val="00D02EF4"/>
    <w:rsid w:val="00D03E8E"/>
    <w:rsid w:val="00D15682"/>
    <w:rsid w:val="00D5713E"/>
    <w:rsid w:val="00D6193E"/>
    <w:rsid w:val="00D62EE4"/>
    <w:rsid w:val="00D64524"/>
    <w:rsid w:val="00D712A7"/>
    <w:rsid w:val="00D80E2D"/>
    <w:rsid w:val="00DB7EBC"/>
    <w:rsid w:val="00DC181C"/>
    <w:rsid w:val="00DD658A"/>
    <w:rsid w:val="00DD7D19"/>
    <w:rsid w:val="00DF1A4A"/>
    <w:rsid w:val="00DF31E4"/>
    <w:rsid w:val="00DF39CF"/>
    <w:rsid w:val="00DF3BDD"/>
    <w:rsid w:val="00E230A6"/>
    <w:rsid w:val="00E30057"/>
    <w:rsid w:val="00E33051"/>
    <w:rsid w:val="00E43311"/>
    <w:rsid w:val="00E44DB3"/>
    <w:rsid w:val="00E45F25"/>
    <w:rsid w:val="00E465C3"/>
    <w:rsid w:val="00E56679"/>
    <w:rsid w:val="00E62C8C"/>
    <w:rsid w:val="00E738F0"/>
    <w:rsid w:val="00E758D1"/>
    <w:rsid w:val="00E760F5"/>
    <w:rsid w:val="00E96BE7"/>
    <w:rsid w:val="00EA0394"/>
    <w:rsid w:val="00EA1409"/>
    <w:rsid w:val="00EA345F"/>
    <w:rsid w:val="00EA3CD7"/>
    <w:rsid w:val="00EE1DA8"/>
    <w:rsid w:val="00EE439E"/>
    <w:rsid w:val="00EF28BF"/>
    <w:rsid w:val="00EF4A30"/>
    <w:rsid w:val="00F106C3"/>
    <w:rsid w:val="00F1555E"/>
    <w:rsid w:val="00F206F8"/>
    <w:rsid w:val="00F22D31"/>
    <w:rsid w:val="00F34E93"/>
    <w:rsid w:val="00F405A7"/>
    <w:rsid w:val="00F54ABF"/>
    <w:rsid w:val="00F77444"/>
    <w:rsid w:val="00F775F8"/>
    <w:rsid w:val="00F90A92"/>
    <w:rsid w:val="00F939FC"/>
    <w:rsid w:val="00F9418A"/>
    <w:rsid w:val="00F94C9C"/>
    <w:rsid w:val="00FB4D51"/>
    <w:rsid w:val="00FB6BE1"/>
    <w:rsid w:val="00FD47CD"/>
    <w:rsid w:val="00FD6C6D"/>
    <w:rsid w:val="00FE05D4"/>
    <w:rsid w:val="00FE2294"/>
    <w:rsid w:val="00FE3720"/>
    <w:rsid w:val="00FE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AF08"/>
  <w15:docId w15:val="{2387D36E-B188-45AD-BBA2-38143BC9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6A1"/>
    <w:rPr>
      <w:b/>
      <w:bCs/>
    </w:rPr>
  </w:style>
  <w:style w:type="paragraph" w:styleId="PlainText">
    <w:name w:val="Plain Text"/>
    <w:basedOn w:val="Normal"/>
    <w:link w:val="PlainTextChar"/>
    <w:uiPriority w:val="99"/>
    <w:unhideWhenUsed/>
    <w:rsid w:val="000126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6A1"/>
    <w:rPr>
      <w:rFonts w:ascii="Calibri" w:hAnsi="Calibri"/>
      <w:szCs w:val="21"/>
    </w:rPr>
  </w:style>
  <w:style w:type="paragraph" w:styleId="ListParagraph">
    <w:name w:val="List Paragraph"/>
    <w:basedOn w:val="Normal"/>
    <w:uiPriority w:val="34"/>
    <w:qFormat/>
    <w:rsid w:val="00F90A92"/>
    <w:pPr>
      <w:ind w:left="720"/>
      <w:contextualSpacing/>
    </w:pPr>
  </w:style>
  <w:style w:type="paragraph" w:styleId="BalloonText">
    <w:name w:val="Balloon Text"/>
    <w:basedOn w:val="Normal"/>
    <w:link w:val="BalloonTextChar"/>
    <w:uiPriority w:val="99"/>
    <w:semiHidden/>
    <w:unhideWhenUsed/>
    <w:rsid w:val="007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A8"/>
    <w:rPr>
      <w:rFonts w:ascii="Tahoma" w:hAnsi="Tahoma" w:cs="Tahoma"/>
      <w:sz w:val="16"/>
      <w:szCs w:val="16"/>
    </w:rPr>
  </w:style>
  <w:style w:type="paragraph" w:styleId="NormalWeb">
    <w:name w:val="Normal (Web)"/>
    <w:basedOn w:val="Normal"/>
    <w:uiPriority w:val="99"/>
    <w:semiHidden/>
    <w:unhideWhenUsed/>
    <w:rsid w:val="00E30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5067">
      <w:bodyDiv w:val="1"/>
      <w:marLeft w:val="0"/>
      <w:marRight w:val="0"/>
      <w:marTop w:val="0"/>
      <w:marBottom w:val="0"/>
      <w:divBdr>
        <w:top w:val="none" w:sz="0" w:space="0" w:color="auto"/>
        <w:left w:val="none" w:sz="0" w:space="0" w:color="auto"/>
        <w:bottom w:val="none" w:sz="0" w:space="0" w:color="auto"/>
        <w:right w:val="none" w:sz="0" w:space="0" w:color="auto"/>
      </w:divBdr>
    </w:div>
    <w:div w:id="746001420">
      <w:bodyDiv w:val="1"/>
      <w:marLeft w:val="0"/>
      <w:marRight w:val="0"/>
      <w:marTop w:val="0"/>
      <w:marBottom w:val="0"/>
      <w:divBdr>
        <w:top w:val="none" w:sz="0" w:space="0" w:color="auto"/>
        <w:left w:val="none" w:sz="0" w:space="0" w:color="auto"/>
        <w:bottom w:val="none" w:sz="0" w:space="0" w:color="auto"/>
        <w:right w:val="none" w:sz="0" w:space="0" w:color="auto"/>
      </w:divBdr>
    </w:div>
    <w:div w:id="1368868575">
      <w:bodyDiv w:val="1"/>
      <w:marLeft w:val="0"/>
      <w:marRight w:val="0"/>
      <w:marTop w:val="0"/>
      <w:marBottom w:val="0"/>
      <w:divBdr>
        <w:top w:val="none" w:sz="0" w:space="0" w:color="auto"/>
        <w:left w:val="none" w:sz="0" w:space="0" w:color="auto"/>
        <w:bottom w:val="none" w:sz="0" w:space="0" w:color="auto"/>
        <w:right w:val="none" w:sz="0" w:space="0" w:color="auto"/>
      </w:divBdr>
    </w:div>
    <w:div w:id="13716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06F6-27E8-4D00-A712-7814D6E4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swalker</dc:creator>
  <cp:lastModifiedBy>Matthew Hoagland</cp:lastModifiedBy>
  <cp:revision>3</cp:revision>
  <cp:lastPrinted>2021-06-10T19:53:00Z</cp:lastPrinted>
  <dcterms:created xsi:type="dcterms:W3CDTF">2022-06-22T15:13:00Z</dcterms:created>
  <dcterms:modified xsi:type="dcterms:W3CDTF">2022-06-22T15:37:00Z</dcterms:modified>
</cp:coreProperties>
</file>